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tabs>
          <w:tab w:val="left" w:pos="2865"/>
        </w:tabs>
        <w:jc w:val="center"/>
        <w:rPr>
          <w:rFonts w:ascii="宋体" w:hAnsi="宋体" w:eastAsia="宋体"/>
          <w:b/>
          <w:sz w:val="72"/>
          <w:szCs w:val="72"/>
        </w:rPr>
      </w:pPr>
      <w:r>
        <w:rPr>
          <w:rFonts w:hint="eastAsia" w:ascii="宋体" w:hAnsi="宋体" w:eastAsia="宋体"/>
          <w:b/>
          <w:sz w:val="72"/>
          <w:szCs w:val="72"/>
        </w:rPr>
        <w:t>梨树县应急管理局</w:t>
      </w:r>
    </w:p>
    <w:p>
      <w:pPr>
        <w:tabs>
          <w:tab w:val="left" w:pos="2865"/>
        </w:tabs>
        <w:jc w:val="center"/>
        <w:rPr>
          <w:rFonts w:ascii="宋体" w:hAnsi="宋体" w:eastAsia="宋体"/>
          <w:b/>
          <w:sz w:val="72"/>
          <w:szCs w:val="72"/>
        </w:rPr>
      </w:pPr>
      <w:r>
        <w:rPr>
          <w:rFonts w:ascii="宋体" w:hAnsi="宋体" w:eastAsia="宋体"/>
          <w:b/>
          <w:sz w:val="72"/>
          <w:szCs w:val="72"/>
        </w:rPr>
        <w:t>2021</w:t>
      </w:r>
      <w:r>
        <w:rPr>
          <w:rFonts w:hint="eastAsia" w:ascii="宋体" w:hAnsi="宋体" w:eastAsia="宋体"/>
          <w:b/>
          <w:sz w:val="72"/>
          <w:szCs w:val="72"/>
        </w:rPr>
        <w:t>年部门预算</w:t>
      </w: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tabs>
          <w:tab w:val="left" w:pos="2595"/>
        </w:tabs>
        <w:jc w:val="center"/>
        <w:rPr>
          <w:rFonts w:ascii="宋体" w:hAnsi="宋体" w:eastAsia="宋体"/>
          <w:sz w:val="36"/>
          <w:szCs w:val="36"/>
        </w:rPr>
      </w:pPr>
      <w:r>
        <w:rPr>
          <w:rFonts w:hint="eastAsia" w:ascii="宋体" w:hAnsi="宋体" w:eastAsia="宋体"/>
          <w:sz w:val="36"/>
          <w:szCs w:val="36"/>
        </w:rPr>
        <w:t>二〇二一年四月</w:t>
      </w:r>
    </w:p>
    <w:p>
      <w:pPr>
        <w:tabs>
          <w:tab w:val="left" w:pos="2595"/>
        </w:tabs>
        <w:jc w:val="center"/>
        <w:rPr>
          <w:rFonts w:ascii="宋体" w:hAnsi="宋体" w:eastAsia="宋体"/>
          <w:sz w:val="36"/>
          <w:szCs w:val="36"/>
        </w:rPr>
      </w:pPr>
    </w:p>
    <w:p>
      <w:pPr>
        <w:tabs>
          <w:tab w:val="left" w:pos="2595"/>
        </w:tabs>
        <w:jc w:val="center"/>
        <w:rPr>
          <w:rFonts w:ascii="宋体" w:hAnsi="宋体" w:eastAsia="宋体"/>
          <w:sz w:val="36"/>
          <w:szCs w:val="36"/>
        </w:rPr>
      </w:pPr>
    </w:p>
    <w:p>
      <w:pPr>
        <w:tabs>
          <w:tab w:val="left" w:pos="2595"/>
        </w:tabs>
        <w:jc w:val="center"/>
        <w:rPr>
          <w:rFonts w:ascii="宋体" w:hAnsi="宋体" w:eastAsia="宋体"/>
          <w:b/>
          <w:sz w:val="32"/>
          <w:szCs w:val="32"/>
        </w:rPr>
      </w:pPr>
      <w:r>
        <w:rPr>
          <w:rFonts w:hint="eastAsia" w:ascii="宋体" w:hAnsi="宋体" w:eastAsia="宋体"/>
          <w:b/>
          <w:sz w:val="32"/>
          <w:szCs w:val="32"/>
        </w:rPr>
        <w:t>目</w:t>
      </w:r>
      <w:r>
        <w:rPr>
          <w:rFonts w:ascii="宋体" w:hAnsi="宋体" w:eastAsia="宋体"/>
          <w:b/>
          <w:sz w:val="32"/>
          <w:szCs w:val="32"/>
        </w:rPr>
        <w:t xml:space="preserve">    </w:t>
      </w:r>
      <w:r>
        <w:rPr>
          <w:rFonts w:hint="eastAsia" w:ascii="宋体" w:hAnsi="宋体" w:eastAsia="宋体"/>
          <w:b/>
          <w:sz w:val="32"/>
          <w:szCs w:val="32"/>
        </w:rPr>
        <w:t>录</w:t>
      </w:r>
    </w:p>
    <w:p>
      <w:pPr>
        <w:tabs>
          <w:tab w:val="left" w:pos="2595"/>
        </w:tabs>
        <w:jc w:val="left"/>
        <w:rPr>
          <w:rFonts w:ascii="宋体" w:hAnsi="宋体" w:eastAsia="宋体"/>
          <w:b/>
          <w:sz w:val="32"/>
          <w:szCs w:val="32"/>
        </w:rPr>
      </w:pPr>
      <w:r>
        <w:rPr>
          <w:rFonts w:hint="eastAsia" w:ascii="宋体" w:hAnsi="宋体" w:eastAsia="宋体"/>
          <w:b/>
          <w:sz w:val="32"/>
          <w:szCs w:val="32"/>
        </w:rPr>
        <w:t>第一部分</w:t>
      </w:r>
      <w:r>
        <w:rPr>
          <w:rFonts w:ascii="宋体" w:hAnsi="宋体" w:eastAsia="宋体"/>
          <w:b/>
          <w:sz w:val="32"/>
          <w:szCs w:val="32"/>
        </w:rPr>
        <w:t xml:space="preserve">   </w:t>
      </w:r>
      <w:r>
        <w:rPr>
          <w:rFonts w:hint="eastAsia" w:ascii="宋体" w:hAnsi="宋体" w:eastAsia="宋体"/>
          <w:b/>
          <w:sz w:val="32"/>
          <w:szCs w:val="32"/>
        </w:rPr>
        <w:t>部门概况</w:t>
      </w:r>
    </w:p>
    <w:p>
      <w:pPr>
        <w:pStyle w:val="8"/>
        <w:numPr>
          <w:ilvl w:val="0"/>
          <w:numId w:val="1"/>
        </w:numPr>
        <w:ind w:firstLineChars="0"/>
        <w:rPr>
          <w:rFonts w:ascii="宋体" w:hAnsi="宋体" w:eastAsia="宋体"/>
          <w:sz w:val="32"/>
          <w:szCs w:val="32"/>
        </w:rPr>
      </w:pPr>
      <w:r>
        <w:rPr>
          <w:rFonts w:hint="eastAsia" w:ascii="宋体" w:hAnsi="宋体" w:eastAsia="宋体"/>
          <w:sz w:val="32"/>
          <w:szCs w:val="32"/>
        </w:rPr>
        <w:t>主要职能</w:t>
      </w:r>
    </w:p>
    <w:p>
      <w:pPr>
        <w:pStyle w:val="8"/>
        <w:numPr>
          <w:ilvl w:val="0"/>
          <w:numId w:val="1"/>
        </w:numPr>
        <w:ind w:firstLineChars="0"/>
        <w:rPr>
          <w:rFonts w:ascii="宋体" w:hAnsi="宋体" w:eastAsia="宋体"/>
          <w:sz w:val="32"/>
          <w:szCs w:val="32"/>
        </w:rPr>
      </w:pPr>
      <w:r>
        <w:rPr>
          <w:rFonts w:hint="eastAsia" w:ascii="宋体" w:hAnsi="宋体" w:eastAsia="宋体"/>
          <w:sz w:val="32"/>
          <w:szCs w:val="32"/>
        </w:rPr>
        <w:t>机构设置</w:t>
      </w:r>
    </w:p>
    <w:p>
      <w:pPr>
        <w:jc w:val="left"/>
        <w:rPr>
          <w:rFonts w:ascii="宋体" w:hAnsi="宋体" w:eastAsia="宋体"/>
          <w:b/>
          <w:sz w:val="32"/>
          <w:szCs w:val="32"/>
        </w:rPr>
      </w:pPr>
      <w:r>
        <w:rPr>
          <w:rFonts w:hint="eastAsia" w:ascii="宋体" w:hAnsi="宋体" w:eastAsia="宋体"/>
          <w:b/>
          <w:sz w:val="32"/>
          <w:szCs w:val="32"/>
        </w:rPr>
        <w:t>第二部分</w:t>
      </w:r>
      <w:r>
        <w:rPr>
          <w:rFonts w:ascii="宋体" w:hAnsi="宋体" w:eastAsia="宋体"/>
          <w:b/>
          <w:sz w:val="32"/>
          <w:szCs w:val="32"/>
        </w:rPr>
        <w:t xml:space="preserve">   </w:t>
      </w:r>
      <w:r>
        <w:rPr>
          <w:rFonts w:hint="eastAsia" w:ascii="宋体" w:hAnsi="宋体" w:eastAsia="宋体"/>
          <w:b/>
          <w:sz w:val="32"/>
          <w:szCs w:val="32"/>
        </w:rPr>
        <w:t>预算表格</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收支预算表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收入预算表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财政拨款收支预算表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一般公共预算财政拨款功能分类支出预算表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一般公共预算财政拨款部门经济分类支出预算表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一般公共预算财政拨款政府经济分类支出预算表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一般公共预算财政拨款“三公”经费支出预算表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政府性基金预算财政拨款支出预算表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项目支出绩效目标表</w:t>
      </w:r>
    </w:p>
    <w:p>
      <w:pPr>
        <w:pStyle w:val="8"/>
        <w:ind w:firstLine="0" w:firstLineChars="0"/>
        <w:rPr>
          <w:rFonts w:ascii="宋体" w:hAnsi="宋体" w:eastAsia="宋体"/>
          <w:b/>
          <w:sz w:val="32"/>
          <w:szCs w:val="32"/>
        </w:rPr>
      </w:pPr>
      <w:r>
        <w:rPr>
          <w:rFonts w:hint="eastAsia" w:ascii="宋体" w:hAnsi="宋体" w:eastAsia="宋体"/>
          <w:b/>
          <w:sz w:val="32"/>
          <w:szCs w:val="32"/>
        </w:rPr>
        <w:t>第三部分   情况说明</w:t>
      </w:r>
    </w:p>
    <w:p>
      <w:pPr>
        <w:pStyle w:val="8"/>
        <w:ind w:firstLine="0" w:firstLineChars="0"/>
        <w:rPr>
          <w:rFonts w:ascii="宋体" w:hAnsi="宋体" w:eastAsia="宋体"/>
          <w:b/>
          <w:sz w:val="32"/>
          <w:szCs w:val="32"/>
        </w:rPr>
      </w:pPr>
      <w:r>
        <w:rPr>
          <w:rFonts w:hint="eastAsia" w:ascii="宋体" w:hAnsi="宋体" w:eastAsia="宋体"/>
          <w:b/>
          <w:sz w:val="32"/>
          <w:szCs w:val="32"/>
        </w:rPr>
        <w:t>第四部分   名词解释</w:t>
      </w:r>
    </w:p>
    <w:p>
      <w:pPr>
        <w:rPr>
          <w:rFonts w:ascii="宋体" w:hAnsi="宋体" w:eastAsia="宋体"/>
          <w:sz w:val="32"/>
          <w:szCs w:val="32"/>
        </w:rPr>
      </w:pPr>
    </w:p>
    <w:p>
      <w:pPr>
        <w:rPr>
          <w:rFonts w:ascii="宋体" w:hAnsi="宋体" w:eastAsia="宋体"/>
          <w:sz w:val="32"/>
          <w:szCs w:val="32"/>
        </w:rPr>
      </w:pPr>
    </w:p>
    <w:p>
      <w:pPr>
        <w:rPr>
          <w:rFonts w:ascii="宋体" w:hAnsi="宋体" w:eastAsia="宋体"/>
          <w:sz w:val="32"/>
          <w:szCs w:val="32"/>
        </w:rPr>
      </w:pPr>
    </w:p>
    <w:p>
      <w:pPr>
        <w:rPr>
          <w:rFonts w:ascii="宋体" w:hAnsi="宋体" w:eastAsia="宋体"/>
          <w:sz w:val="32"/>
          <w:szCs w:val="32"/>
        </w:rPr>
      </w:pPr>
    </w:p>
    <w:p>
      <w:pPr>
        <w:tabs>
          <w:tab w:val="left" w:pos="2595"/>
        </w:tabs>
        <w:jc w:val="left"/>
        <w:rPr>
          <w:rFonts w:ascii="宋体" w:hAnsi="宋体" w:eastAsia="宋体"/>
          <w:b/>
          <w:sz w:val="32"/>
          <w:szCs w:val="32"/>
        </w:rPr>
      </w:pPr>
    </w:p>
    <w:p>
      <w:pPr>
        <w:tabs>
          <w:tab w:val="left" w:pos="2595"/>
        </w:tabs>
        <w:jc w:val="center"/>
        <w:rPr>
          <w:rFonts w:ascii="宋体" w:hAnsi="宋体" w:eastAsia="宋体"/>
          <w:b/>
          <w:sz w:val="32"/>
          <w:szCs w:val="32"/>
        </w:rPr>
      </w:pPr>
      <w:r>
        <w:rPr>
          <w:rFonts w:hint="eastAsia" w:ascii="宋体" w:hAnsi="宋体" w:eastAsia="宋体"/>
          <w:b/>
          <w:sz w:val="32"/>
          <w:szCs w:val="32"/>
        </w:rPr>
        <w:t>第一部分</w:t>
      </w:r>
      <w:r>
        <w:rPr>
          <w:rFonts w:ascii="宋体" w:hAnsi="宋体" w:eastAsia="宋体"/>
          <w:b/>
          <w:sz w:val="32"/>
          <w:szCs w:val="32"/>
        </w:rPr>
        <w:t xml:space="preserve">   </w:t>
      </w:r>
      <w:r>
        <w:rPr>
          <w:rFonts w:hint="eastAsia" w:ascii="宋体" w:hAnsi="宋体" w:eastAsia="宋体"/>
          <w:b/>
          <w:sz w:val="32"/>
          <w:szCs w:val="32"/>
        </w:rPr>
        <w:t>部门概况</w:t>
      </w:r>
    </w:p>
    <w:p>
      <w:pPr>
        <w:numPr>
          <w:ilvl w:val="0"/>
          <w:numId w:val="3"/>
        </w:numPr>
        <w:rPr>
          <w:rFonts w:ascii="宋体" w:hAnsi="宋体" w:eastAsia="宋体"/>
          <w:sz w:val="32"/>
          <w:szCs w:val="32"/>
        </w:rPr>
      </w:pPr>
      <w:r>
        <w:rPr>
          <w:rFonts w:hint="eastAsia" w:ascii="宋体" w:hAnsi="宋体" w:eastAsia="宋体"/>
          <w:sz w:val="32"/>
          <w:szCs w:val="32"/>
        </w:rPr>
        <w:t>主要职能</w:t>
      </w:r>
    </w:p>
    <w:p>
      <w:pPr>
        <w:rPr>
          <w:rFonts w:ascii="宋体" w:hAnsi="宋体" w:eastAsia="宋体"/>
          <w:sz w:val="32"/>
          <w:szCs w:val="32"/>
        </w:rPr>
      </w:pPr>
      <w:r>
        <w:rPr>
          <w:rFonts w:hint="eastAsia" w:ascii="宋体" w:hAnsi="宋体" w:eastAsia="宋体"/>
          <w:sz w:val="32"/>
          <w:szCs w:val="32"/>
        </w:rPr>
        <w:t>梨树县</w:t>
      </w:r>
      <w:r>
        <w:rPr>
          <w:rFonts w:hint="eastAsia" w:ascii="宋体" w:hAnsi="宋体"/>
          <w:sz w:val="32"/>
          <w:szCs w:val="32"/>
          <w:lang w:val="en-US" w:eastAsia="zh-CN"/>
        </w:rPr>
        <w:t>应</w:t>
      </w:r>
      <w:r>
        <w:rPr>
          <w:rFonts w:hint="eastAsia" w:ascii="宋体" w:hAnsi="宋体" w:eastAsia="宋体"/>
          <w:sz w:val="32"/>
          <w:szCs w:val="32"/>
        </w:rPr>
        <w:t>急管理局</w:t>
      </w:r>
    </w:p>
    <w:p>
      <w:pPr>
        <w:rPr>
          <w:rFonts w:ascii="宋体" w:hAnsi="宋体" w:eastAsia="宋体"/>
          <w:sz w:val="32"/>
          <w:szCs w:val="32"/>
        </w:rPr>
      </w:pPr>
      <w:r>
        <w:rPr>
          <w:rFonts w:hint="eastAsia" w:ascii="宋体" w:hAnsi="宋体" w:eastAsia="宋体"/>
          <w:sz w:val="32"/>
          <w:szCs w:val="32"/>
        </w:rPr>
        <w:t>第一条根据《中共吉林省委吉林省人民政府印发&lt;关于市县机构改革的总体意见&gt;的通知》(吉发[2018]44号)及省委批准的《中共吉林省委办公</w:t>
      </w:r>
      <w:r>
        <w:rPr>
          <w:rFonts w:hint="eastAsia" w:ascii="宋体" w:hAnsi="宋体"/>
          <w:sz w:val="32"/>
          <w:szCs w:val="32"/>
          <w:lang w:val="en-US" w:eastAsia="zh-CN"/>
        </w:rPr>
        <w:t>厅</w:t>
      </w:r>
      <w:r>
        <w:rPr>
          <w:rFonts w:hint="eastAsia" w:ascii="宋体" w:hAnsi="宋体" w:eastAsia="宋体"/>
          <w:sz w:val="32"/>
          <w:szCs w:val="32"/>
        </w:rPr>
        <w:t>吉林省人民政府办公于关于印发〈梨树县机构改革方案〉的通知》(吉斤字[20203号)，制定本规定。</w:t>
      </w:r>
    </w:p>
    <w:p>
      <w:pPr>
        <w:rPr>
          <w:rFonts w:ascii="宋体" w:hAnsi="宋体" w:eastAsia="宋体"/>
          <w:sz w:val="32"/>
          <w:szCs w:val="32"/>
        </w:rPr>
      </w:pPr>
      <w:r>
        <w:rPr>
          <w:rFonts w:hint="eastAsia" w:ascii="宋体" w:hAnsi="宋体" w:eastAsia="宋体"/>
          <w:sz w:val="32"/>
          <w:szCs w:val="32"/>
        </w:rPr>
        <w:t>第二条梨树县应急管理局(以下</w:t>
      </w:r>
      <w:r>
        <w:rPr>
          <w:rFonts w:hint="eastAsia" w:ascii="宋体" w:hAnsi="宋体"/>
          <w:sz w:val="32"/>
          <w:szCs w:val="32"/>
          <w:lang w:val="en-US" w:eastAsia="zh-CN"/>
        </w:rPr>
        <w:t>简</w:t>
      </w:r>
      <w:r>
        <w:rPr>
          <w:rFonts w:hint="eastAsia" w:ascii="宋体" w:hAnsi="宋体" w:eastAsia="宋体"/>
          <w:sz w:val="32"/>
          <w:szCs w:val="32"/>
        </w:rPr>
        <w:t>称县应急局)，县</w:t>
      </w:r>
      <w:r>
        <w:rPr>
          <w:rFonts w:hint="eastAsia" w:ascii="宋体" w:hAnsi="宋体"/>
          <w:sz w:val="32"/>
          <w:szCs w:val="32"/>
          <w:lang w:val="en-US" w:eastAsia="zh-CN"/>
        </w:rPr>
        <w:t>政府</w:t>
      </w:r>
      <w:r>
        <w:rPr>
          <w:rFonts w:hint="eastAsia" w:ascii="宋体" w:hAnsi="宋体" w:eastAsia="宋体"/>
          <w:sz w:val="32"/>
          <w:szCs w:val="32"/>
        </w:rPr>
        <w:t>工作部门，为正科级。</w:t>
      </w:r>
    </w:p>
    <w:p>
      <w:pPr>
        <w:rPr>
          <w:rFonts w:ascii="宋体" w:hAnsi="宋体" w:eastAsia="宋体"/>
          <w:sz w:val="32"/>
          <w:szCs w:val="32"/>
        </w:rPr>
      </w:pPr>
      <w:r>
        <w:rPr>
          <w:rFonts w:hint="eastAsia" w:ascii="宋体" w:hAnsi="宋体" w:eastAsia="宋体"/>
          <w:sz w:val="32"/>
          <w:szCs w:val="32"/>
        </w:rPr>
        <w:t>第三条县应急局贯彻落实党中央、省委、市委和县委关于应急工作的方针政策和决策部署，在履行职责过程中坚持和加强党对应急工作的集中统一领导。主要职责是</w:t>
      </w:r>
    </w:p>
    <w:p>
      <w:pPr>
        <w:rPr>
          <w:rFonts w:ascii="宋体" w:hAnsi="宋体" w:eastAsia="宋体"/>
          <w:sz w:val="32"/>
          <w:szCs w:val="32"/>
        </w:rPr>
      </w:pPr>
      <w:r>
        <w:rPr>
          <w:rFonts w:hint="eastAsia" w:ascii="宋体" w:hAnsi="宋体" w:eastAsia="宋体"/>
          <w:sz w:val="32"/>
          <w:szCs w:val="32"/>
        </w:rPr>
        <w:t>(一)负责应急管理工作，指导各乡(镇、街)、开发区、各部门应对安全生产类、自然灾害类等突发事件和综合防灾减灾救灾工作。负责安全生产综合监督管理和工矿商贸行业安全生产监督管理工作.</w:t>
      </w:r>
    </w:p>
    <w:p>
      <w:pPr>
        <w:rPr>
          <w:rFonts w:ascii="宋体" w:hAnsi="宋体" w:eastAsia="宋体"/>
          <w:sz w:val="32"/>
          <w:szCs w:val="32"/>
        </w:rPr>
      </w:pPr>
      <w:r>
        <w:rPr>
          <w:rFonts w:hint="eastAsia" w:ascii="宋体" w:hAnsi="宋体" w:eastAsia="宋体"/>
          <w:sz w:val="32"/>
          <w:szCs w:val="32"/>
        </w:rPr>
        <w:t>(ニ)贯彻落实国家、省、市应急管理、安全生产等方针政策，组织编制全县应急体系建设、安全生产和综合防灾减灾规划，组织制定相关规章、规程和标准并监督实施。</w:t>
      </w:r>
    </w:p>
    <w:p>
      <w:pPr>
        <w:rPr>
          <w:rFonts w:ascii="宋体" w:hAnsi="宋体" w:eastAsia="宋体"/>
          <w:sz w:val="32"/>
          <w:szCs w:val="32"/>
        </w:rPr>
      </w:pPr>
    </w:p>
    <w:p>
      <w:pPr>
        <w:rPr>
          <w:rFonts w:ascii="宋体" w:hAnsi="宋体" w:eastAsia="宋体"/>
          <w:sz w:val="32"/>
          <w:szCs w:val="32"/>
        </w:rPr>
      </w:pPr>
      <w:r>
        <w:rPr>
          <w:rFonts w:hint="eastAsia" w:ascii="宋体" w:hAnsi="宋体" w:eastAsia="宋体"/>
          <w:sz w:val="32"/>
          <w:szCs w:val="32"/>
        </w:rPr>
        <w:t>(三)指导应急预案体系建设，建立完善事故灾难和自然灾害分级应对制度，组织编制县级应急预案和安全生产类、自然灾害类专项预案，综合协调应急预案衔接工作，组织开展预案演练，协调推动应急避难设施建设(四)牵头建立统一的应急管理信息系统，负责信息传输渠道的规划和布局，建立监测预警和灾情报告制度，健全自然灾害信息资源获取和共享机制，依法统一发布灾情。(五)组织指导协调安全生产类、自然灾害类突发事件应急救援，综合研判突发事件发展态势并提出应对建议，协助县委、县政府指定的负责同志组织重大灾害应急处置工作.</w:t>
      </w:r>
    </w:p>
    <w:p>
      <w:pPr>
        <w:rPr>
          <w:rFonts w:ascii="宋体" w:hAnsi="宋体" w:eastAsia="宋体"/>
          <w:sz w:val="32"/>
          <w:szCs w:val="32"/>
        </w:rPr>
      </w:pPr>
      <w:r>
        <w:rPr>
          <w:rFonts w:hint="eastAsia" w:ascii="宋体" w:hAnsi="宋体" w:eastAsia="宋体"/>
          <w:sz w:val="32"/>
          <w:szCs w:val="32"/>
        </w:rPr>
        <w:t>(六)统一协调指挥各类应急专业队伍，建立应急协调联动机制，推进指挥平合对接，衠接驻梨解放军和武警部队参与应急救援工作。指导综合性消防救援队伍开展有关应急救援工作。</w:t>
      </w:r>
    </w:p>
    <w:p>
      <w:pPr>
        <w:rPr>
          <w:rFonts w:ascii="宋体" w:hAnsi="宋体" w:eastAsia="宋体"/>
          <w:sz w:val="32"/>
          <w:szCs w:val="32"/>
        </w:rPr>
      </w:pPr>
      <w:r>
        <w:rPr>
          <w:rFonts w:hint="eastAsia" w:ascii="宋体" w:hAnsi="宋体" w:eastAsia="宋体"/>
          <w:sz w:val="32"/>
          <w:szCs w:val="32"/>
        </w:rPr>
        <w:t>(七)统筹应急救援力量建设，负责消防、森林和草原火灾扑救、抗洪抢险、地震和地质灾害救援、生产安全事故救援等专业应急救援力量建设，指导协调综合性应急救援队伍和乡(镇、街)及社会应急救援力量建设.</w:t>
      </w:r>
    </w:p>
    <w:p>
      <w:pPr>
        <w:rPr>
          <w:rFonts w:ascii="宋体" w:hAnsi="宋体" w:eastAsia="宋体"/>
          <w:sz w:val="32"/>
          <w:szCs w:val="32"/>
        </w:rPr>
      </w:pPr>
      <w:r>
        <w:rPr>
          <w:rFonts w:hint="eastAsia" w:ascii="宋体" w:hAnsi="宋体" w:eastAsia="宋体"/>
          <w:sz w:val="32"/>
          <w:szCs w:val="32"/>
        </w:rPr>
        <w:t>(八)组织实施消防工作，指导消防监督、火灾预防火灾扑救工作。</w:t>
      </w:r>
    </w:p>
    <w:p>
      <w:pPr>
        <w:rPr>
          <w:rFonts w:ascii="宋体" w:hAnsi="宋体" w:eastAsia="宋体"/>
          <w:sz w:val="32"/>
          <w:szCs w:val="32"/>
        </w:rPr>
      </w:pPr>
      <w:r>
        <w:rPr>
          <w:rFonts w:hint="eastAsia" w:ascii="宋体" w:hAnsi="宋体" w:eastAsia="宋体"/>
          <w:sz w:val="32"/>
          <w:szCs w:val="32"/>
        </w:rPr>
        <w:t>(九)指导协调森林和草原火灾、水旱灾害、地震、地质灾害等防治工作和自然灾害综合监测预警工作，指导开展自然灾害综合风险评估工作.</w:t>
      </w:r>
    </w:p>
    <w:p>
      <w:pPr>
        <w:rPr>
          <w:rFonts w:ascii="宋体" w:hAnsi="宋体" w:eastAsia="宋体"/>
          <w:sz w:val="32"/>
          <w:szCs w:val="32"/>
        </w:rPr>
      </w:pPr>
      <w:r>
        <w:rPr>
          <w:rFonts w:hint="eastAsia" w:ascii="宋体" w:hAnsi="宋体" w:eastAsia="宋体"/>
          <w:sz w:val="32"/>
          <w:szCs w:val="32"/>
        </w:rPr>
        <w:t>(十)组织协調灾害救助工作，组织指导灾情核查，损失评估、救灾捐赠工作，管理、分配救灾款物并监督使用</w:t>
      </w:r>
    </w:p>
    <w:p>
      <w:pPr>
        <w:rPr>
          <w:rFonts w:ascii="宋体" w:hAnsi="宋体" w:eastAsia="宋体"/>
          <w:sz w:val="32"/>
          <w:szCs w:val="32"/>
        </w:rPr>
      </w:pPr>
      <w:r>
        <w:rPr>
          <w:rFonts w:hint="eastAsia" w:ascii="宋体" w:hAnsi="宋体" w:eastAsia="宋体"/>
          <w:sz w:val="32"/>
          <w:szCs w:val="32"/>
        </w:rPr>
        <w:t>(十ー)依法行使安全生产综合监督管理职权，指导协调、监督检査县政府有关部门及各乡(镇、街)、开发区安全生产工作，组织开展安全生产巡查、考核工作.</w:t>
      </w:r>
    </w:p>
    <w:p>
      <w:pPr>
        <w:rPr>
          <w:rFonts w:ascii="宋体" w:hAnsi="宋体" w:eastAsia="宋体"/>
          <w:sz w:val="32"/>
          <w:szCs w:val="32"/>
        </w:rPr>
      </w:pPr>
      <w:r>
        <w:rPr>
          <w:rFonts w:hint="eastAsia" w:ascii="宋体" w:hAnsi="宋体" w:eastAsia="宋体"/>
          <w:sz w:val="32"/>
          <w:szCs w:val="32"/>
        </w:rPr>
        <w:t>(十ニ)按照分级、属地原则，依法监督检查工矿商贸生产经营单位贯彻</w:t>
      </w:r>
      <w:r>
        <w:rPr>
          <w:rFonts w:hint="eastAsia" w:ascii="宋体" w:hAnsi="宋体"/>
          <w:sz w:val="32"/>
          <w:szCs w:val="32"/>
          <w:lang w:val="en-US" w:eastAsia="zh-CN"/>
        </w:rPr>
        <w:t>执行</w:t>
      </w:r>
      <w:bookmarkStart w:id="0" w:name="_GoBack"/>
      <w:bookmarkEnd w:id="0"/>
      <w:r>
        <w:rPr>
          <w:rFonts w:hint="eastAsia" w:ascii="宋体" w:hAnsi="宋体" w:eastAsia="宋体"/>
          <w:sz w:val="32"/>
          <w:szCs w:val="32"/>
        </w:rPr>
        <w:t>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w:t>
      </w:r>
    </w:p>
    <w:p>
      <w:pPr>
        <w:rPr>
          <w:rFonts w:ascii="宋体" w:hAnsi="宋体" w:eastAsia="宋体"/>
          <w:sz w:val="32"/>
          <w:szCs w:val="32"/>
        </w:rPr>
      </w:pPr>
      <w:r>
        <w:rPr>
          <w:rFonts w:hint="eastAsia" w:ascii="宋体" w:hAnsi="宋体" w:eastAsia="宋体"/>
          <w:sz w:val="32"/>
          <w:szCs w:val="32"/>
        </w:rPr>
        <w:t>(十三)依法组织指导生产安全事故调查处理，监督事故查处和责任追究落实情况。组织开展自然灾害类突发事件的调查评估工作.</w:t>
      </w:r>
    </w:p>
    <w:p>
      <w:pPr>
        <w:rPr>
          <w:rFonts w:ascii="宋体" w:hAnsi="宋体" w:eastAsia="宋体"/>
          <w:sz w:val="32"/>
          <w:szCs w:val="32"/>
        </w:rPr>
      </w:pPr>
      <w:r>
        <w:rPr>
          <w:rFonts w:hint="eastAsia" w:ascii="宋体" w:hAnsi="宋体" w:eastAsia="宋体"/>
          <w:sz w:val="32"/>
          <w:szCs w:val="32"/>
        </w:rPr>
        <w:t>十四)制定应急物资储备和应急救援装备规划并组织实施，会同县粮食和物资储备局等部门建立健全应急物资信息平合和调拨制度，在抢险救灾时统一调度.</w:t>
      </w:r>
    </w:p>
    <w:p>
      <w:pPr>
        <w:rPr>
          <w:rFonts w:ascii="宋体" w:hAnsi="宋体" w:eastAsia="宋体"/>
          <w:sz w:val="32"/>
          <w:szCs w:val="32"/>
        </w:rPr>
      </w:pPr>
      <w:r>
        <w:rPr>
          <w:rFonts w:hint="eastAsia" w:ascii="宋体" w:hAnsi="宋体" w:eastAsia="宋体"/>
          <w:sz w:val="32"/>
          <w:szCs w:val="32"/>
        </w:rPr>
        <w:t>(十五)负责县应急管理、安全生产宣传教育和培训工作，组织指导应急管理、安全生产的科学技术研究、推广应用和信息化建设工作。</w:t>
      </w:r>
    </w:p>
    <w:p>
      <w:pPr>
        <w:rPr>
          <w:rFonts w:ascii="宋体" w:hAnsi="宋体" w:eastAsia="宋体"/>
          <w:sz w:val="32"/>
          <w:szCs w:val="32"/>
        </w:rPr>
      </w:pPr>
      <w:r>
        <w:rPr>
          <w:rFonts w:hint="eastAsia" w:ascii="宋体" w:hAnsi="宋体" w:eastAsia="宋体"/>
          <w:sz w:val="32"/>
          <w:szCs w:val="32"/>
        </w:rPr>
        <w:t>(十六)承担煤矿安全生产监督管理工作。依法监督检査煤矿贯彻落实安全生产法律法规和相关标准情况，参与煤矿生产安全事故调查处理等工作.</w:t>
      </w:r>
    </w:p>
    <w:p>
      <w:pPr>
        <w:rPr>
          <w:rFonts w:ascii="宋体" w:hAnsi="宋体" w:eastAsia="宋体"/>
          <w:sz w:val="32"/>
          <w:szCs w:val="32"/>
        </w:rPr>
      </w:pPr>
      <w:r>
        <w:rPr>
          <w:rFonts w:hint="eastAsia" w:ascii="宋体" w:hAnsi="宋体" w:eastAsia="宋体"/>
          <w:sz w:val="32"/>
          <w:szCs w:val="32"/>
        </w:rPr>
        <w:t>(十七)完成县委、县政府交办的其他任务.</w:t>
      </w:r>
    </w:p>
    <w:p>
      <w:pPr>
        <w:rPr>
          <w:rFonts w:ascii="宋体" w:hAnsi="宋体" w:eastAsia="宋体"/>
          <w:sz w:val="32"/>
          <w:szCs w:val="32"/>
        </w:rPr>
      </w:pPr>
      <w:r>
        <w:rPr>
          <w:rFonts w:hint="eastAsia" w:ascii="宋体" w:hAnsi="宋体" w:eastAsia="宋体"/>
          <w:sz w:val="32"/>
          <w:szCs w:val="32"/>
        </w:rPr>
        <w:t>(十八)职能转变。县应急局应加强、优化、统筹全县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三是树立安全发展理念，坚持生命至上、害全第一，完善安全生产责任制，坚决制重特大安全事故。</w:t>
      </w:r>
    </w:p>
    <w:p>
      <w:pPr>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二、机构设置</w:t>
      </w:r>
      <w:r>
        <w:rPr>
          <w:rFonts w:ascii="宋体" w:hAnsi="宋体" w:eastAsia="宋体"/>
          <w:sz w:val="32"/>
          <w:szCs w:val="32"/>
        </w:rPr>
        <w:t xml:space="preserve">    </w:t>
      </w:r>
    </w:p>
    <w:p>
      <w:pPr>
        <w:tabs>
          <w:tab w:val="left" w:pos="690"/>
        </w:tabs>
        <w:rPr>
          <w:rFonts w:ascii="宋体" w:hAnsi="宋体" w:eastAsia="宋体"/>
          <w:sz w:val="32"/>
          <w:szCs w:val="32"/>
        </w:rPr>
      </w:pPr>
      <w:r>
        <w:rPr>
          <w:rFonts w:ascii="宋体" w:hAnsi="宋体" w:eastAsia="宋体"/>
          <w:sz w:val="32"/>
          <w:szCs w:val="32"/>
        </w:rPr>
        <w:tab/>
      </w:r>
      <w:r>
        <w:rPr>
          <w:rFonts w:hint="eastAsia" w:ascii="宋体" w:hAnsi="宋体" w:eastAsia="宋体"/>
          <w:sz w:val="32"/>
          <w:szCs w:val="32"/>
        </w:rPr>
        <w:t>根据上述职责，梨树县应急管理局内设7个机构，分别为: 办公室、应急指挥和救援协调科、防灾减灾科、火灾防治指导科、行政审批科、安全生产基础科、机关党建办公室。         下设 4家预算单位，分别为:梨树县安全生产监察大队；梨树县应急管理宣传教育中心；梨树县应急管理信息中心；梨树县应急救援中心。</w:t>
      </w:r>
    </w:p>
    <w:p>
      <w:pPr>
        <w:tabs>
          <w:tab w:val="left" w:pos="690"/>
        </w:tabs>
        <w:jc w:val="center"/>
        <w:rPr>
          <w:rFonts w:ascii="宋体" w:hAnsi="宋体" w:eastAsia="宋体"/>
          <w:b/>
          <w:sz w:val="32"/>
          <w:szCs w:val="32"/>
        </w:rPr>
      </w:pPr>
      <w:r>
        <w:rPr>
          <w:rFonts w:hint="eastAsia" w:ascii="宋体" w:hAnsi="宋体" w:eastAsia="宋体"/>
          <w:b/>
          <w:sz w:val="32"/>
          <w:szCs w:val="32"/>
        </w:rPr>
        <w:t>第二部分</w:t>
      </w:r>
      <w:r>
        <w:rPr>
          <w:rFonts w:ascii="宋体" w:hAnsi="宋体" w:eastAsia="宋体"/>
          <w:b/>
          <w:sz w:val="32"/>
          <w:szCs w:val="32"/>
        </w:rPr>
        <w:t xml:space="preserve">  </w:t>
      </w:r>
      <w:r>
        <w:rPr>
          <w:rFonts w:hint="eastAsia" w:ascii="宋体" w:hAnsi="宋体" w:eastAsia="宋体"/>
          <w:b/>
          <w:sz w:val="32"/>
          <w:szCs w:val="32"/>
        </w:rPr>
        <w:t>预算表格</w:t>
      </w:r>
    </w:p>
    <w:p>
      <w:pPr>
        <w:tabs>
          <w:tab w:val="left" w:pos="690"/>
        </w:tabs>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详见附表</w:t>
      </w:r>
      <w:r>
        <w:rPr>
          <w:rFonts w:ascii="宋体" w:hAnsi="宋体" w:eastAsia="宋体"/>
          <w:sz w:val="32"/>
          <w:szCs w:val="32"/>
        </w:rPr>
        <w:t>1-9</w:t>
      </w:r>
    </w:p>
    <w:p>
      <w:pPr>
        <w:tabs>
          <w:tab w:val="left" w:pos="1200"/>
        </w:tabs>
        <w:jc w:val="center"/>
        <w:rPr>
          <w:rFonts w:ascii="宋体" w:hAnsi="宋体" w:eastAsia="宋体"/>
          <w:b/>
          <w:bCs/>
          <w:sz w:val="32"/>
          <w:szCs w:val="32"/>
        </w:rPr>
      </w:pPr>
      <w:r>
        <w:rPr>
          <w:rFonts w:hint="eastAsia" w:ascii="宋体" w:hAnsi="宋体" w:eastAsia="宋体"/>
          <w:b/>
          <w:bCs/>
          <w:sz w:val="32"/>
          <w:szCs w:val="32"/>
        </w:rPr>
        <w:t>第三部分   情况说明</w:t>
      </w:r>
    </w:p>
    <w:p>
      <w:pPr>
        <w:tabs>
          <w:tab w:val="left" w:pos="1200"/>
        </w:tabs>
        <w:ind w:firstLine="640" w:firstLineChars="200"/>
        <w:jc w:val="left"/>
        <w:rPr>
          <w:rFonts w:ascii="宋体" w:hAnsi="宋体" w:eastAsia="宋体"/>
          <w:sz w:val="32"/>
          <w:szCs w:val="32"/>
        </w:rPr>
      </w:pPr>
      <w:r>
        <w:rPr>
          <w:rFonts w:hint="eastAsia" w:ascii="宋体" w:hAnsi="宋体" w:eastAsia="宋体"/>
          <w:sz w:val="32"/>
          <w:szCs w:val="32"/>
        </w:rPr>
        <w:t>一、2021年收支预算总体情况</w:t>
      </w:r>
    </w:p>
    <w:p>
      <w:pPr>
        <w:tabs>
          <w:tab w:val="left" w:pos="1200"/>
        </w:tabs>
        <w:ind w:firstLine="660"/>
        <w:jc w:val="left"/>
        <w:rPr>
          <w:rFonts w:ascii="宋体" w:hAnsi="宋体" w:eastAsia="宋体"/>
          <w:sz w:val="32"/>
          <w:szCs w:val="32"/>
        </w:rPr>
      </w:pPr>
      <w:r>
        <w:rPr>
          <w:rFonts w:hint="eastAsia" w:ascii="宋体" w:hAnsi="宋体" w:eastAsia="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Pr>
          <w:rFonts w:hint="eastAsia" w:ascii="宋体" w:hAnsi="宋体"/>
          <w:sz w:val="32"/>
          <w:szCs w:val="32"/>
          <w:lang w:val="en-US" w:eastAsia="zh-CN"/>
        </w:rPr>
        <w:t>338.31</w:t>
      </w:r>
      <w:r>
        <w:rPr>
          <w:rFonts w:hint="eastAsia" w:ascii="宋体" w:hAnsi="宋体" w:eastAsia="宋体"/>
          <w:sz w:val="32"/>
          <w:szCs w:val="32"/>
        </w:rPr>
        <w:t>万元，比2020年预算减少1</w:t>
      </w:r>
      <w:r>
        <w:rPr>
          <w:rFonts w:hint="eastAsia" w:ascii="宋体" w:hAnsi="宋体"/>
          <w:sz w:val="32"/>
          <w:szCs w:val="32"/>
          <w:lang w:val="en-US" w:eastAsia="zh-CN"/>
        </w:rPr>
        <w:t>1</w:t>
      </w:r>
      <w:r>
        <w:rPr>
          <w:rFonts w:hint="eastAsia" w:ascii="宋体" w:hAnsi="宋体" w:eastAsia="宋体"/>
          <w:sz w:val="32"/>
          <w:szCs w:val="32"/>
        </w:rPr>
        <w:t>7.65万元，主要原因是机构步入正轨，所有支出有所减少等。</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二、2021年收入预算情况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2021年收入预算 </w:t>
      </w:r>
      <w:r>
        <w:rPr>
          <w:rFonts w:hint="eastAsia" w:ascii="宋体" w:hAnsi="宋体"/>
          <w:sz w:val="32"/>
          <w:szCs w:val="32"/>
          <w:lang w:val="en-US" w:eastAsia="zh-CN"/>
        </w:rPr>
        <w:t>338.31</w:t>
      </w:r>
      <w:r>
        <w:rPr>
          <w:rFonts w:hint="eastAsia" w:ascii="宋体" w:hAnsi="宋体" w:eastAsia="宋体"/>
          <w:sz w:val="32"/>
          <w:szCs w:val="32"/>
        </w:rPr>
        <w:t>万元，其中：本年收入</w:t>
      </w:r>
      <w:r>
        <w:rPr>
          <w:rFonts w:hint="eastAsia" w:ascii="宋体" w:hAnsi="宋体"/>
          <w:sz w:val="32"/>
          <w:szCs w:val="32"/>
          <w:lang w:val="en-US" w:eastAsia="zh-CN"/>
        </w:rPr>
        <w:t>338.31</w:t>
      </w:r>
      <w:r>
        <w:rPr>
          <w:rFonts w:hint="eastAsia" w:ascii="宋体" w:hAnsi="宋体" w:eastAsia="宋体"/>
          <w:sz w:val="32"/>
          <w:szCs w:val="32"/>
        </w:rPr>
        <w:t xml:space="preserve">  万元，占 100 %。本年收入中，一般公共预算拨款收入</w:t>
      </w:r>
      <w:r>
        <w:rPr>
          <w:rFonts w:hint="eastAsia" w:ascii="宋体" w:hAnsi="宋体"/>
          <w:sz w:val="32"/>
          <w:szCs w:val="32"/>
          <w:lang w:val="en-US" w:eastAsia="zh-CN"/>
        </w:rPr>
        <w:t>338.31</w:t>
      </w:r>
      <w:r>
        <w:rPr>
          <w:rFonts w:hint="eastAsia" w:ascii="宋体" w:hAnsi="宋体" w:eastAsia="宋体"/>
          <w:sz w:val="32"/>
          <w:szCs w:val="32"/>
        </w:rPr>
        <w:t>万元，占100 %。</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三、2021年支出预算情况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2021年支出预算</w:t>
      </w:r>
      <w:r>
        <w:rPr>
          <w:rFonts w:hint="eastAsia" w:ascii="宋体" w:hAnsi="宋体"/>
          <w:sz w:val="32"/>
          <w:szCs w:val="32"/>
          <w:lang w:val="en-US" w:eastAsia="zh-CN"/>
        </w:rPr>
        <w:t>338.31</w:t>
      </w:r>
      <w:r>
        <w:rPr>
          <w:rFonts w:hint="eastAsia" w:ascii="宋体" w:hAnsi="宋体" w:eastAsia="宋体"/>
          <w:sz w:val="32"/>
          <w:szCs w:val="32"/>
        </w:rPr>
        <w:t>万元，其中：基本支出</w:t>
      </w:r>
      <w:r>
        <w:rPr>
          <w:rFonts w:hint="eastAsia" w:ascii="宋体" w:hAnsi="宋体"/>
          <w:sz w:val="32"/>
          <w:szCs w:val="32"/>
          <w:lang w:val="en-US" w:eastAsia="zh-CN"/>
        </w:rPr>
        <w:t>338.31</w:t>
      </w:r>
      <w:r>
        <w:rPr>
          <w:rFonts w:hint="eastAsia" w:ascii="宋体" w:hAnsi="宋体" w:eastAsia="宋体"/>
          <w:sz w:val="32"/>
          <w:szCs w:val="32"/>
        </w:rPr>
        <w:t xml:space="preserve">     万元，占100 %。基本支出中，人员经费</w:t>
      </w:r>
      <w:r>
        <w:rPr>
          <w:rFonts w:hint="eastAsia" w:ascii="宋体" w:hAnsi="宋体"/>
          <w:sz w:val="32"/>
          <w:szCs w:val="32"/>
          <w:lang w:val="en-US" w:eastAsia="zh-CN"/>
        </w:rPr>
        <w:t>230.71</w:t>
      </w:r>
      <w:r>
        <w:rPr>
          <w:rFonts w:hint="eastAsia" w:ascii="宋体" w:hAnsi="宋体" w:eastAsia="宋体"/>
          <w:sz w:val="32"/>
          <w:szCs w:val="32"/>
        </w:rPr>
        <w:t>万元，占</w:t>
      </w:r>
      <w:r>
        <w:rPr>
          <w:rFonts w:hint="eastAsia" w:ascii="宋体" w:hAnsi="宋体"/>
          <w:sz w:val="32"/>
          <w:szCs w:val="32"/>
          <w:lang w:val="en-US" w:eastAsia="zh-CN"/>
        </w:rPr>
        <w:t>68.15</w:t>
      </w:r>
      <w:r>
        <w:rPr>
          <w:rFonts w:hint="eastAsia" w:ascii="宋体" w:hAnsi="宋体" w:eastAsia="宋体"/>
          <w:sz w:val="32"/>
          <w:szCs w:val="32"/>
        </w:rPr>
        <w:t>%；公用经费107.6万元，占</w:t>
      </w:r>
      <w:r>
        <w:rPr>
          <w:rFonts w:hint="eastAsia" w:ascii="宋体" w:hAnsi="宋体"/>
          <w:sz w:val="32"/>
          <w:szCs w:val="32"/>
          <w:lang w:val="en-US" w:eastAsia="zh-CN"/>
        </w:rPr>
        <w:t>31.85</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四、2021年财政拨款收支预算情况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2021年财政拨款收支总预算 </w:t>
      </w:r>
      <w:r>
        <w:rPr>
          <w:rFonts w:hint="eastAsia" w:ascii="宋体" w:hAnsi="宋体"/>
          <w:sz w:val="32"/>
          <w:szCs w:val="32"/>
          <w:lang w:val="en-US" w:eastAsia="zh-CN"/>
        </w:rPr>
        <w:t>338.31</w:t>
      </w:r>
      <w:r>
        <w:rPr>
          <w:rFonts w:hint="eastAsia" w:ascii="宋体" w:hAnsi="宋体" w:eastAsia="宋体"/>
          <w:sz w:val="32"/>
          <w:szCs w:val="32"/>
        </w:rPr>
        <w:t xml:space="preserve">万元，其中：一般公共预算拨款 </w:t>
      </w:r>
      <w:r>
        <w:rPr>
          <w:rFonts w:hint="eastAsia" w:ascii="宋体" w:hAnsi="宋体"/>
          <w:sz w:val="32"/>
          <w:szCs w:val="32"/>
          <w:lang w:val="en-US" w:eastAsia="zh-CN"/>
        </w:rPr>
        <w:t>338.31</w:t>
      </w:r>
      <w:r>
        <w:rPr>
          <w:rFonts w:hint="eastAsia" w:ascii="宋体" w:hAnsi="宋体" w:eastAsia="宋体"/>
          <w:sz w:val="32"/>
          <w:szCs w:val="32"/>
        </w:rPr>
        <w:t>万元。支出包括：（灾害防治及应急管理支出</w:t>
      </w:r>
      <w:r>
        <w:rPr>
          <w:rFonts w:hint="eastAsia" w:ascii="宋体" w:hAnsi="宋体"/>
          <w:sz w:val="32"/>
          <w:szCs w:val="32"/>
          <w:lang w:val="en-US" w:eastAsia="zh-CN"/>
        </w:rPr>
        <w:t>267.96</w:t>
      </w:r>
      <w:r>
        <w:rPr>
          <w:rFonts w:hint="eastAsia" w:ascii="宋体" w:hAnsi="宋体" w:eastAsia="宋体"/>
          <w:sz w:val="32"/>
          <w:szCs w:val="32"/>
        </w:rPr>
        <w:t xml:space="preserve">万元，社会保障和就业支出 </w:t>
      </w:r>
      <w:r>
        <w:rPr>
          <w:rFonts w:hint="eastAsia" w:ascii="宋体" w:hAnsi="宋体"/>
          <w:sz w:val="32"/>
          <w:szCs w:val="32"/>
          <w:lang w:val="en-US" w:eastAsia="zh-CN"/>
        </w:rPr>
        <w:t>50.08</w:t>
      </w:r>
      <w:r>
        <w:rPr>
          <w:rFonts w:hint="eastAsia" w:ascii="宋体" w:hAnsi="宋体" w:eastAsia="宋体"/>
          <w:sz w:val="32"/>
          <w:szCs w:val="32"/>
        </w:rPr>
        <w:t xml:space="preserve"> 万元,卫生健康支出</w:t>
      </w:r>
      <w:r>
        <w:rPr>
          <w:rFonts w:hint="eastAsia" w:ascii="宋体" w:hAnsi="宋体"/>
          <w:sz w:val="32"/>
          <w:szCs w:val="32"/>
          <w:lang w:val="en-US" w:eastAsia="zh-CN"/>
        </w:rPr>
        <w:t>7.29</w:t>
      </w:r>
      <w:r>
        <w:rPr>
          <w:rFonts w:hint="eastAsia" w:ascii="宋体" w:hAnsi="宋体" w:eastAsia="宋体"/>
          <w:sz w:val="32"/>
          <w:szCs w:val="32"/>
        </w:rPr>
        <w:t>万元，住房保障支出</w:t>
      </w:r>
      <w:r>
        <w:rPr>
          <w:rFonts w:hint="eastAsia" w:ascii="宋体" w:hAnsi="宋体"/>
          <w:sz w:val="32"/>
          <w:szCs w:val="32"/>
          <w:lang w:val="en-US" w:eastAsia="zh-CN"/>
        </w:rPr>
        <w:t>12.98</w:t>
      </w:r>
      <w:r>
        <w:rPr>
          <w:rFonts w:hint="eastAsia" w:ascii="宋体" w:hAnsi="宋体" w:eastAsia="宋体"/>
          <w:sz w:val="32"/>
          <w:szCs w:val="32"/>
        </w:rPr>
        <w:t>万元。）</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五、2021年一般公共预算财政拨款情况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2021年一般公共预算当年拨款 </w:t>
      </w:r>
      <w:r>
        <w:rPr>
          <w:rFonts w:hint="eastAsia" w:ascii="宋体" w:hAnsi="宋体"/>
          <w:sz w:val="32"/>
          <w:szCs w:val="32"/>
          <w:lang w:val="en-US" w:eastAsia="zh-CN"/>
        </w:rPr>
        <w:t>338.31</w:t>
      </w:r>
      <w:r>
        <w:rPr>
          <w:rFonts w:hint="eastAsia" w:ascii="宋体" w:hAnsi="宋体" w:eastAsia="宋体"/>
          <w:sz w:val="32"/>
          <w:szCs w:val="32"/>
        </w:rPr>
        <w:t xml:space="preserve">万元，其中：基本支出 </w:t>
      </w:r>
      <w:r>
        <w:rPr>
          <w:rFonts w:hint="eastAsia" w:ascii="宋体" w:hAnsi="宋体"/>
          <w:sz w:val="32"/>
          <w:szCs w:val="32"/>
          <w:lang w:val="en-US" w:eastAsia="zh-CN"/>
        </w:rPr>
        <w:t>338.31</w:t>
      </w:r>
      <w:r>
        <w:rPr>
          <w:rFonts w:hint="eastAsia" w:ascii="宋体" w:hAnsi="宋体" w:eastAsia="宋体"/>
          <w:sz w:val="32"/>
          <w:szCs w:val="32"/>
        </w:rPr>
        <w:t>万元，占 100 %。基本支出中，人员经费</w:t>
      </w:r>
      <w:r>
        <w:rPr>
          <w:rFonts w:hint="eastAsia" w:ascii="宋体" w:hAnsi="宋体"/>
          <w:sz w:val="32"/>
          <w:szCs w:val="32"/>
          <w:lang w:val="en-US" w:eastAsia="zh-CN"/>
        </w:rPr>
        <w:t>230.71</w:t>
      </w:r>
      <w:r>
        <w:rPr>
          <w:rFonts w:hint="eastAsia" w:ascii="宋体" w:hAnsi="宋体" w:eastAsia="宋体"/>
          <w:sz w:val="32"/>
          <w:szCs w:val="32"/>
        </w:rPr>
        <w:t>万元，占</w:t>
      </w:r>
      <w:r>
        <w:rPr>
          <w:rFonts w:hint="eastAsia" w:ascii="宋体" w:hAnsi="宋体"/>
          <w:sz w:val="32"/>
          <w:szCs w:val="32"/>
          <w:lang w:val="en-US" w:eastAsia="zh-CN"/>
        </w:rPr>
        <w:t>68.15</w:t>
      </w:r>
      <w:r>
        <w:rPr>
          <w:rFonts w:hint="eastAsia" w:ascii="宋体" w:hAnsi="宋体" w:eastAsia="宋体"/>
          <w:sz w:val="32"/>
          <w:szCs w:val="32"/>
        </w:rPr>
        <w:t>%；公用经费</w:t>
      </w:r>
      <w:r>
        <w:rPr>
          <w:rFonts w:hint="eastAsia" w:ascii="宋体" w:hAnsi="宋体"/>
          <w:sz w:val="32"/>
          <w:szCs w:val="32"/>
          <w:lang w:val="en-US" w:eastAsia="zh-CN"/>
        </w:rPr>
        <w:t>107.6</w:t>
      </w:r>
      <w:r>
        <w:rPr>
          <w:rFonts w:hint="eastAsia" w:ascii="宋体" w:hAnsi="宋体" w:eastAsia="宋体"/>
          <w:sz w:val="32"/>
          <w:szCs w:val="32"/>
        </w:rPr>
        <w:t xml:space="preserve">万元，占 </w:t>
      </w:r>
      <w:r>
        <w:rPr>
          <w:rFonts w:hint="eastAsia" w:ascii="宋体" w:hAnsi="宋体"/>
          <w:sz w:val="32"/>
          <w:szCs w:val="32"/>
          <w:lang w:val="en-US" w:eastAsia="zh-CN"/>
        </w:rPr>
        <w:t>31.85</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（此部分需按一般公共预算表功能科目详细说明）</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六、2021年一般公共预算基本支出情况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2021年一般公共预算基本支出 </w:t>
      </w:r>
      <w:r>
        <w:rPr>
          <w:rFonts w:hint="eastAsia" w:ascii="宋体" w:hAnsi="宋体"/>
          <w:sz w:val="32"/>
          <w:szCs w:val="32"/>
          <w:lang w:val="en-US" w:eastAsia="zh-CN"/>
        </w:rPr>
        <w:t>338.31</w:t>
      </w:r>
      <w:r>
        <w:rPr>
          <w:rFonts w:hint="eastAsia" w:ascii="宋体" w:hAnsi="宋体" w:eastAsia="宋体"/>
          <w:sz w:val="32"/>
          <w:szCs w:val="32"/>
        </w:rPr>
        <w:t xml:space="preserve">万元，其中：人员经费 </w:t>
      </w:r>
      <w:r>
        <w:rPr>
          <w:rFonts w:hint="eastAsia" w:ascii="宋体" w:hAnsi="宋体"/>
          <w:sz w:val="32"/>
          <w:szCs w:val="32"/>
          <w:lang w:val="en-US" w:eastAsia="zh-CN"/>
        </w:rPr>
        <w:t>230.71</w:t>
      </w:r>
      <w:r>
        <w:rPr>
          <w:rFonts w:hint="eastAsia" w:ascii="宋体" w:hAnsi="宋体" w:eastAsia="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公用经费107.6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七、2021年一般公共预算“三公”经费拨款情况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2021年“三公”经费预算数为 4万元，比2020年预算数减少6万元。其中：一切步入正轨。</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1、因公出国（境）费 0万元，比2020年预算数增加（减少）0万元（或与2020年数持平），主要原因是本局没有因公出国人员。</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2、公务接待费0 万元，比2020年预算数减少0 万元，主要原因是没有公务接待。</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3、公务用车购置及运行费4万元，比2020年预算数减少6万元。其中，公务用车运行维护费 4万元，比2020年预算数减少6万元，主要原因是一切步入正轨。</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八、2021年政府性基金预算支出情况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本部门无政府性基金预算拨款。</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九、其他重要事项的说明情况</w:t>
      </w:r>
    </w:p>
    <w:p>
      <w:pPr>
        <w:rPr>
          <w:rFonts w:ascii="宋体" w:hAnsi="宋体" w:eastAsia="宋体"/>
          <w:sz w:val="32"/>
          <w:szCs w:val="32"/>
        </w:rPr>
      </w:pPr>
      <w:r>
        <w:rPr>
          <w:rFonts w:hint="eastAsia" w:ascii="宋体" w:hAnsi="宋体" w:eastAsia="宋体"/>
          <w:sz w:val="32"/>
          <w:szCs w:val="32"/>
        </w:rPr>
        <w:t xml:space="preserve">   （一）机关运行经费</w:t>
      </w:r>
    </w:p>
    <w:p>
      <w:pPr>
        <w:ind w:firstLine="645"/>
        <w:rPr>
          <w:rFonts w:ascii="宋体" w:hAnsi="宋体" w:eastAsia="宋体"/>
          <w:sz w:val="32"/>
          <w:szCs w:val="32"/>
        </w:rPr>
      </w:pPr>
      <w:r>
        <w:rPr>
          <w:rFonts w:hint="eastAsia" w:ascii="宋体" w:hAnsi="宋体" w:eastAsia="宋体"/>
          <w:sz w:val="32"/>
          <w:szCs w:val="32"/>
        </w:rPr>
        <w:t>2021年部门本级共 1 家行政单位，机关运行经费财政拨款预算 107.6 万元，比2020年预算减少 115.4万元，减少50.8%。主要原因是：相关经费支出减少 。</w:t>
      </w:r>
    </w:p>
    <w:p>
      <w:pPr>
        <w:ind w:firstLine="480" w:firstLineChars="150"/>
        <w:rPr>
          <w:rFonts w:ascii="宋体" w:hAnsi="宋体" w:eastAsia="宋体"/>
          <w:sz w:val="32"/>
          <w:szCs w:val="32"/>
        </w:rPr>
      </w:pPr>
      <w:r>
        <w:rPr>
          <w:rFonts w:hint="eastAsia" w:ascii="宋体" w:hAnsi="宋体" w:eastAsia="宋体"/>
          <w:sz w:val="32"/>
          <w:szCs w:val="32"/>
        </w:rPr>
        <w:t>（二）政府采购情况</w:t>
      </w:r>
    </w:p>
    <w:p>
      <w:pPr>
        <w:ind w:firstLine="645"/>
        <w:rPr>
          <w:rFonts w:ascii="宋体" w:hAnsi="宋体" w:eastAsia="宋体"/>
          <w:sz w:val="32"/>
          <w:szCs w:val="32"/>
        </w:rPr>
      </w:pPr>
      <w:r>
        <w:rPr>
          <w:rFonts w:hint="eastAsia" w:ascii="宋体" w:hAnsi="宋体" w:eastAsia="宋体"/>
          <w:sz w:val="32"/>
          <w:szCs w:val="32"/>
        </w:rPr>
        <w:t>2021年无政府采购。</w:t>
      </w:r>
    </w:p>
    <w:p>
      <w:pPr>
        <w:rPr>
          <w:rFonts w:ascii="宋体" w:hAnsi="宋体" w:eastAsia="宋体"/>
          <w:sz w:val="32"/>
          <w:szCs w:val="32"/>
        </w:rPr>
      </w:pPr>
      <w:r>
        <w:rPr>
          <w:rFonts w:hint="eastAsia" w:ascii="宋体" w:hAnsi="宋体" w:eastAsia="宋体"/>
          <w:sz w:val="32"/>
          <w:szCs w:val="32"/>
        </w:rPr>
        <w:t xml:space="preserve">   （三）国有资产占有使用情况</w:t>
      </w:r>
    </w:p>
    <w:p>
      <w:pPr>
        <w:ind w:firstLine="480" w:firstLineChars="150"/>
        <w:rPr>
          <w:rFonts w:ascii="宋体" w:hAnsi="宋体" w:eastAsia="宋体"/>
          <w:sz w:val="32"/>
          <w:szCs w:val="32"/>
        </w:rPr>
      </w:pPr>
      <w:r>
        <w:rPr>
          <w:rFonts w:hint="eastAsia" w:ascii="宋体" w:hAnsi="宋体" w:eastAsia="宋体"/>
          <w:sz w:val="32"/>
          <w:szCs w:val="32"/>
        </w:rPr>
        <w:t>截止至2020年12月31日，部门本级和所属各预算单位共有车辆 2 辆，其中，其他用车 2 辆。</w:t>
      </w:r>
    </w:p>
    <w:p>
      <w:pPr>
        <w:ind w:firstLine="480" w:firstLineChars="150"/>
        <w:rPr>
          <w:rFonts w:ascii="宋体" w:hAnsi="宋体" w:eastAsia="宋体"/>
          <w:sz w:val="32"/>
          <w:szCs w:val="32"/>
        </w:rPr>
      </w:pPr>
      <w:r>
        <w:rPr>
          <w:rFonts w:hint="eastAsia" w:ascii="宋体" w:hAnsi="宋体" w:eastAsia="宋体"/>
          <w:sz w:val="32"/>
          <w:szCs w:val="32"/>
        </w:rPr>
        <w:t>（四）项目支出绩效目标情况说明</w:t>
      </w:r>
    </w:p>
    <w:p>
      <w:pPr>
        <w:tabs>
          <w:tab w:val="left" w:pos="710"/>
        </w:tabs>
        <w:rPr>
          <w:rFonts w:ascii="宋体" w:hAnsi="宋体" w:eastAsia="宋体"/>
          <w:sz w:val="32"/>
          <w:szCs w:val="32"/>
        </w:rPr>
      </w:pPr>
      <w:r>
        <w:rPr>
          <w:rFonts w:ascii="宋体" w:hAnsi="宋体" w:eastAsia="宋体"/>
          <w:sz w:val="32"/>
          <w:szCs w:val="32"/>
        </w:rPr>
        <w:tab/>
      </w:r>
      <w:r>
        <w:rPr>
          <w:rFonts w:hint="eastAsia" w:ascii="宋体" w:hAnsi="宋体" w:eastAsia="宋体"/>
          <w:sz w:val="32"/>
          <w:szCs w:val="32"/>
        </w:rPr>
        <w:t>按照全面实施预算绩效管理的要求，结合本部门职能和重点工作，2021年无项目支出。</w:t>
      </w:r>
    </w:p>
    <w:p>
      <w:pPr>
        <w:tabs>
          <w:tab w:val="left" w:pos="5025"/>
        </w:tabs>
        <w:jc w:val="center"/>
        <w:rPr>
          <w:rFonts w:ascii="宋体" w:hAnsi="宋体" w:eastAsia="宋体"/>
          <w:b/>
          <w:bCs/>
          <w:sz w:val="32"/>
          <w:szCs w:val="32"/>
        </w:rPr>
      </w:pPr>
      <w:r>
        <w:rPr>
          <w:rFonts w:hint="eastAsia" w:ascii="宋体" w:hAnsi="宋体" w:eastAsia="宋体"/>
          <w:b/>
          <w:bCs/>
          <w:sz w:val="32"/>
          <w:szCs w:val="32"/>
        </w:rPr>
        <w:t>第四部分  名词解释</w:t>
      </w:r>
    </w:p>
    <w:p>
      <w:pPr>
        <w:widowControl/>
        <w:shd w:val="clear" w:color="auto" w:fill="FFFFFF"/>
        <w:spacing w:line="450" w:lineRule="atLeast"/>
        <w:ind w:firstLine="480" w:firstLineChars="150"/>
        <w:jc w:val="left"/>
        <w:rPr>
          <w:rFonts w:ascii="宋体" w:hAnsi="宋体" w:eastAsia="宋体"/>
          <w:sz w:val="32"/>
          <w:szCs w:val="32"/>
        </w:rPr>
      </w:pPr>
      <w:r>
        <w:rPr>
          <w:rFonts w:hint="eastAsia" w:ascii="宋体" w:hAnsi="宋体" w:eastAsia="宋体"/>
          <w:sz w:val="32"/>
          <w:szCs w:val="32"/>
        </w:rPr>
        <w:t>（一）</w:t>
      </w:r>
      <w:r>
        <w:rPr>
          <w:rFonts w:ascii="宋体" w:hAnsi="宋体" w:eastAsia="宋体"/>
          <w:sz w:val="32"/>
          <w:szCs w:val="32"/>
        </w:rPr>
        <w:t>一般公共预算拨款收入：指</w:t>
      </w:r>
      <w:r>
        <w:rPr>
          <w:rFonts w:hint="eastAsia" w:ascii="宋体" w:hAnsi="宋体" w:eastAsia="宋体"/>
          <w:sz w:val="32"/>
          <w:szCs w:val="32"/>
        </w:rPr>
        <w:t>县</w:t>
      </w:r>
      <w:r>
        <w:rPr>
          <w:rFonts w:ascii="宋体" w:hAnsi="宋体" w:eastAsia="宋体"/>
          <w:sz w:val="32"/>
          <w:szCs w:val="32"/>
        </w:rPr>
        <w:t>级财政通过当年一</w:t>
      </w:r>
    </w:p>
    <w:p>
      <w:pPr>
        <w:widowControl/>
        <w:shd w:val="clear" w:color="auto" w:fill="FFFFFF"/>
        <w:spacing w:line="450" w:lineRule="atLeast"/>
        <w:jc w:val="left"/>
        <w:rPr>
          <w:rFonts w:ascii="宋体" w:hAnsi="宋体" w:eastAsia="宋体"/>
          <w:sz w:val="32"/>
          <w:szCs w:val="32"/>
        </w:rPr>
      </w:pPr>
      <w:r>
        <w:rPr>
          <w:rFonts w:ascii="宋体" w:hAnsi="宋体" w:eastAsia="宋体"/>
          <w:sz w:val="32"/>
          <w:szCs w:val="32"/>
        </w:rPr>
        <w:t>般公共预算拨付的资金。</w:t>
      </w:r>
    </w:p>
    <w:p>
      <w:pPr>
        <w:widowControl/>
        <w:shd w:val="clear" w:color="auto" w:fill="FFFFFF"/>
        <w:spacing w:line="450" w:lineRule="atLeast"/>
        <w:ind w:firstLine="480" w:firstLineChars="150"/>
        <w:jc w:val="left"/>
        <w:rPr>
          <w:rFonts w:ascii="宋体" w:hAnsi="宋体" w:eastAsia="宋体"/>
          <w:sz w:val="32"/>
          <w:szCs w:val="32"/>
        </w:rPr>
      </w:pPr>
      <w:r>
        <w:rPr>
          <w:rFonts w:hint="eastAsia" w:ascii="宋体" w:hAnsi="宋体" w:eastAsia="宋体"/>
          <w:sz w:val="32"/>
          <w:szCs w:val="32"/>
        </w:rPr>
        <w:t>（二）政府性基金预算拨款收入：指县级财政通过当年</w:t>
      </w:r>
    </w:p>
    <w:p>
      <w:pPr>
        <w:widowControl/>
        <w:shd w:val="clear" w:color="auto" w:fill="FFFFFF"/>
        <w:spacing w:line="450" w:lineRule="atLeast"/>
        <w:rPr>
          <w:rFonts w:ascii="宋体" w:hAnsi="宋体" w:eastAsia="宋体"/>
          <w:sz w:val="32"/>
          <w:szCs w:val="32"/>
        </w:rPr>
      </w:pPr>
      <w:r>
        <w:rPr>
          <w:rFonts w:hint="eastAsia" w:ascii="宋体" w:hAnsi="宋体" w:eastAsia="宋体"/>
          <w:sz w:val="32"/>
          <w:szCs w:val="32"/>
        </w:rPr>
        <w:t>政府性基金预算拨付的资金。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三</w:t>
      </w:r>
      <w:r>
        <w:rPr>
          <w:rFonts w:ascii="宋体" w:hAnsi="宋体" w:eastAsia="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四</w:t>
      </w:r>
      <w:r>
        <w:rPr>
          <w:rFonts w:ascii="宋体" w:hAnsi="宋体" w:eastAsia="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五</w:t>
      </w:r>
      <w:r>
        <w:rPr>
          <w:rFonts w:ascii="宋体" w:hAnsi="宋体" w:eastAsia="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hAnsi="宋体" w:eastAsia="宋体"/>
          <w:sz w:val="32"/>
          <w:szCs w:val="32"/>
        </w:rPr>
      </w:pPr>
      <w:r>
        <w:rPr>
          <w:rFonts w:hint="eastAsia" w:ascii="宋体" w:hAnsi="宋体" w:eastAsia="宋体"/>
          <w:sz w:val="32"/>
          <w:szCs w:val="32"/>
        </w:rPr>
        <w:t>（六）上级补助收入：指预算单位从主管部门或上级单位取得的非财政拨款补助收入。</w:t>
      </w:r>
    </w:p>
    <w:p>
      <w:pPr>
        <w:ind w:firstLine="480" w:firstLineChars="150"/>
        <w:jc w:val="left"/>
        <w:rPr>
          <w:rFonts w:ascii="宋体" w:hAnsi="宋体" w:eastAsia="宋体"/>
          <w:sz w:val="32"/>
          <w:szCs w:val="32"/>
        </w:rPr>
      </w:pPr>
      <w:r>
        <w:rPr>
          <w:rFonts w:hint="eastAsia" w:ascii="宋体" w:hAnsi="宋体" w:eastAsia="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hAnsi="宋体" w:eastAsia="宋体"/>
          <w:sz w:val="32"/>
          <w:szCs w:val="32"/>
        </w:rPr>
      </w:pPr>
      <w:r>
        <w:rPr>
          <w:rFonts w:hint="eastAsia" w:ascii="宋体" w:hAnsi="宋体" w:eastAsia="宋体"/>
          <w:sz w:val="32"/>
          <w:szCs w:val="32"/>
        </w:rPr>
        <w:t>（八</w:t>
      </w:r>
      <w:r>
        <w:rPr>
          <w:rFonts w:ascii="宋体" w:hAnsi="宋体" w:eastAsia="宋体"/>
          <w:sz w:val="32"/>
          <w:szCs w:val="32"/>
        </w:rPr>
        <w:t>）用事业基金弥补收支差额：指事业单位在预计当年的</w:t>
      </w:r>
      <w:r>
        <w:rPr>
          <w:rFonts w:hint="eastAsia" w:ascii="宋体" w:hAnsi="宋体" w:eastAsia="宋体"/>
          <w:sz w:val="32"/>
          <w:szCs w:val="32"/>
        </w:rPr>
        <w:t>“</w:t>
      </w:r>
      <w:r>
        <w:rPr>
          <w:rFonts w:ascii="宋体" w:hAnsi="宋体" w:eastAsia="宋体"/>
          <w:sz w:val="32"/>
          <w:szCs w:val="32"/>
        </w:rPr>
        <w:t>一般公共预算拨款收入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事业收入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事业单位经营收入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其他收入</w:t>
      </w:r>
      <w:r>
        <w:rPr>
          <w:rFonts w:hint="eastAsia" w:ascii="宋体" w:hAnsi="宋体" w:eastAsia="宋体"/>
          <w:sz w:val="32"/>
          <w:szCs w:val="32"/>
        </w:rPr>
        <w:t>”</w:t>
      </w:r>
      <w:r>
        <w:rPr>
          <w:rFonts w:ascii="宋体" w:hAnsi="宋体" w:eastAsia="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九</w:t>
      </w:r>
      <w:r>
        <w:rPr>
          <w:rFonts w:ascii="宋体" w:hAnsi="宋体" w:eastAsia="宋体"/>
          <w:sz w:val="32"/>
          <w:szCs w:val="32"/>
        </w:rPr>
        <w:t>）上年结转：指以前年度尚未完成、结转到本年仍按原规定用途继续使用的资金。</w:t>
      </w:r>
      <w:r>
        <w:rPr>
          <w:rFonts w:hint="eastAsia" w:ascii="宋体" w:hAnsi="宋体" w:eastAsia="宋体"/>
          <w:sz w:val="32"/>
          <w:szCs w:val="32"/>
        </w:rPr>
        <w:t xml:space="preserve"> </w:t>
      </w:r>
    </w:p>
    <w:p>
      <w:pPr>
        <w:widowControl/>
        <w:shd w:val="clear" w:color="auto" w:fill="FFFFFF"/>
        <w:wordWrap w:val="0"/>
        <w:spacing w:line="450" w:lineRule="atLeast"/>
        <w:ind w:firstLine="480" w:firstLineChars="150"/>
        <w:jc w:val="left"/>
        <w:rPr>
          <w:rFonts w:ascii="宋体" w:hAnsi="宋体" w:eastAsia="宋体"/>
          <w:sz w:val="32"/>
          <w:szCs w:val="32"/>
        </w:rPr>
      </w:pPr>
      <w:r>
        <w:rPr>
          <w:rFonts w:ascii="宋体" w:hAnsi="宋体" w:eastAsia="宋体"/>
          <w:sz w:val="32"/>
          <w:szCs w:val="32"/>
        </w:rPr>
        <w:t>（</w:t>
      </w:r>
      <w:r>
        <w:rPr>
          <w:rFonts w:hint="eastAsia" w:ascii="宋体" w:hAnsi="宋体" w:eastAsia="宋体"/>
          <w:sz w:val="32"/>
          <w:szCs w:val="32"/>
        </w:rPr>
        <w:t>十</w:t>
      </w:r>
      <w:r>
        <w:rPr>
          <w:rFonts w:ascii="宋体" w:hAnsi="宋体" w:eastAsia="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十一</w:t>
      </w:r>
      <w:r>
        <w:rPr>
          <w:rFonts w:ascii="宋体" w:hAnsi="宋体" w:eastAsia="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十二</w:t>
      </w:r>
      <w:r>
        <w:rPr>
          <w:rFonts w:ascii="宋体" w:hAnsi="宋体" w:eastAsia="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三</w:t>
      </w:r>
      <w:r>
        <w:rPr>
          <w:rFonts w:ascii="宋体" w:hAnsi="宋体" w:eastAsia="宋体"/>
          <w:sz w:val="32"/>
          <w:szCs w:val="32"/>
        </w:rPr>
        <w:t>）上缴上级支出：指附属单位上缴上级的支出。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四</w:t>
      </w:r>
      <w:r>
        <w:rPr>
          <w:rFonts w:ascii="宋体" w:hAnsi="宋体" w:eastAsia="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五</w:t>
      </w:r>
      <w:r>
        <w:rPr>
          <w:rFonts w:ascii="宋体" w:hAnsi="宋体" w:eastAsia="宋体"/>
          <w:sz w:val="32"/>
          <w:szCs w:val="32"/>
        </w:rPr>
        <w:t>）对附属单位补助支出：指对附属单位补助发生的支出。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六</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三公</w:t>
      </w:r>
      <w:r>
        <w:rPr>
          <w:rFonts w:hint="eastAsia" w:ascii="宋体" w:hAnsi="宋体" w:eastAsia="宋体"/>
          <w:sz w:val="32"/>
          <w:szCs w:val="32"/>
        </w:rPr>
        <w:t>”</w:t>
      </w:r>
      <w:r>
        <w:rPr>
          <w:rFonts w:ascii="宋体" w:hAnsi="宋体" w:eastAsia="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七</w:t>
      </w:r>
      <w:r>
        <w:rPr>
          <w:rFonts w:ascii="宋体" w:hAnsi="宋体" w:eastAsia="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hAnsi="宋体" w:eastAsia="宋体"/>
          <w:sz w:val="32"/>
          <w:szCs w:val="32"/>
        </w:rPr>
      </w:pPr>
      <w:r>
        <w:rPr>
          <w:rFonts w:hint="eastAsia" w:ascii="宋体" w:hAnsi="宋体" w:eastAsia="宋体"/>
          <w:sz w:val="32"/>
          <w:szCs w:val="32"/>
        </w:rPr>
        <w:t>（十八）项目支出绩效目标：项目支出绩效目标是指部门预算安排的项目支出在一定期限内预期达到的产出和效果。</w:t>
      </w:r>
    </w:p>
    <w:p>
      <w:pPr>
        <w:rPr>
          <w:szCs w:val="32"/>
        </w:rPr>
      </w:pPr>
      <w:r>
        <w:rPr>
          <w:rFonts w:ascii="宋体" w:hAnsi="宋体" w:eastAsia="宋体"/>
          <w:sz w:val="32"/>
          <w:szCs w:val="32"/>
        </w:rPr>
        <w:t>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496692"/>
    <w:rsid w:val="091E73D9"/>
    <w:rsid w:val="381B57EE"/>
    <w:rsid w:val="4F827771"/>
    <w:rsid w:val="755F01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776</Words>
  <Characters>4426</Characters>
  <Lines>36</Lines>
  <Paragraphs>10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2024-05-30T07:05:53Z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